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59" w:rsidRPr="005435E4" w:rsidRDefault="00EA6659" w:rsidP="00EA6659">
      <w:pPr>
        <w:rPr>
          <w:bCs/>
          <w:sz w:val="22"/>
          <w:szCs w:val="18"/>
        </w:rPr>
      </w:pPr>
      <w:r w:rsidRPr="005435E4">
        <w:rPr>
          <w:bCs/>
          <w:sz w:val="22"/>
          <w:szCs w:val="18"/>
        </w:rPr>
        <w:t>附件</w:t>
      </w:r>
      <w:r w:rsidRPr="005435E4">
        <w:rPr>
          <w:rFonts w:hint="eastAsia"/>
          <w:bCs/>
          <w:sz w:val="22"/>
          <w:szCs w:val="18"/>
        </w:rPr>
        <w:t>1.</w:t>
      </w:r>
      <w:r w:rsidRPr="005435E4">
        <w:rPr>
          <w:rFonts w:hint="eastAsia"/>
          <w:bCs/>
          <w:sz w:val="22"/>
          <w:szCs w:val="18"/>
        </w:rPr>
        <w:t>项目概况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一、项目概况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该项目地址在扬州市江都人民医院异地新建工程，位于江都区纬三路以北，龙川南路以东，</w:t>
      </w:r>
      <w:proofErr w:type="gramStart"/>
      <w:r w:rsidRPr="005435E4">
        <w:rPr>
          <w:rFonts w:hint="eastAsia"/>
          <w:sz w:val="22"/>
          <w:szCs w:val="18"/>
        </w:rPr>
        <w:t>返坎河</w:t>
      </w:r>
      <w:proofErr w:type="gramEnd"/>
      <w:r w:rsidRPr="005435E4">
        <w:rPr>
          <w:rFonts w:hint="eastAsia"/>
          <w:sz w:val="22"/>
          <w:szCs w:val="18"/>
        </w:rPr>
        <w:t>以南。包含职工食堂、病员食堂、美食广场、商业街，分别位于新院区</w:t>
      </w:r>
      <w:proofErr w:type="gramStart"/>
      <w:r w:rsidRPr="005435E4">
        <w:rPr>
          <w:rFonts w:hint="eastAsia"/>
          <w:sz w:val="22"/>
          <w:szCs w:val="18"/>
        </w:rPr>
        <w:t>医技楼负一</w:t>
      </w:r>
      <w:proofErr w:type="gramEnd"/>
      <w:r w:rsidRPr="005435E4">
        <w:rPr>
          <w:rFonts w:hint="eastAsia"/>
          <w:sz w:val="22"/>
          <w:szCs w:val="18"/>
        </w:rPr>
        <w:t>楼和一楼，本次招标为包含职工食堂、病员食堂、美食广场、商业街的商业综合体运营管理项目。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扬州市江都人民医院异地新建工程项目一期设置床位</w:t>
      </w:r>
      <w:r w:rsidRPr="005435E4">
        <w:rPr>
          <w:rFonts w:hint="eastAsia"/>
          <w:sz w:val="22"/>
          <w:szCs w:val="18"/>
        </w:rPr>
        <w:t>1500</w:t>
      </w:r>
      <w:r w:rsidRPr="005435E4">
        <w:rPr>
          <w:rFonts w:hint="eastAsia"/>
          <w:sz w:val="22"/>
          <w:szCs w:val="18"/>
        </w:rPr>
        <w:t>张；现门诊量约</w:t>
      </w:r>
      <w:r w:rsidRPr="005435E4">
        <w:rPr>
          <w:rFonts w:hint="eastAsia"/>
          <w:sz w:val="22"/>
          <w:szCs w:val="18"/>
        </w:rPr>
        <w:t>2500</w:t>
      </w:r>
      <w:r w:rsidRPr="005435E4">
        <w:rPr>
          <w:rFonts w:hint="eastAsia"/>
          <w:sz w:val="22"/>
          <w:szCs w:val="18"/>
        </w:rPr>
        <w:t>人</w:t>
      </w:r>
      <w:r w:rsidRPr="005435E4">
        <w:rPr>
          <w:rFonts w:hint="eastAsia"/>
          <w:sz w:val="22"/>
          <w:szCs w:val="18"/>
        </w:rPr>
        <w:t>/</w:t>
      </w:r>
      <w:r w:rsidRPr="005435E4">
        <w:rPr>
          <w:rFonts w:hint="eastAsia"/>
          <w:sz w:val="22"/>
          <w:szCs w:val="18"/>
        </w:rPr>
        <w:t>日。现有在职职工、“四生”、第三方公司人员约</w:t>
      </w:r>
      <w:r w:rsidRPr="005435E4">
        <w:rPr>
          <w:rFonts w:hint="eastAsia"/>
          <w:sz w:val="22"/>
          <w:szCs w:val="18"/>
        </w:rPr>
        <w:t>2000</w:t>
      </w:r>
      <w:r w:rsidRPr="005435E4">
        <w:rPr>
          <w:rFonts w:hint="eastAsia"/>
          <w:sz w:val="22"/>
          <w:szCs w:val="18"/>
        </w:rPr>
        <w:t>余人。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职工食堂、病员食堂面积共计约</w:t>
      </w:r>
      <w:r w:rsidRPr="005435E4">
        <w:rPr>
          <w:rFonts w:hint="eastAsia"/>
          <w:sz w:val="22"/>
          <w:szCs w:val="18"/>
        </w:rPr>
        <w:t>3000</w:t>
      </w:r>
      <w:r w:rsidRPr="005435E4">
        <w:rPr>
          <w:rFonts w:hint="eastAsia"/>
          <w:sz w:val="22"/>
          <w:szCs w:val="18"/>
        </w:rPr>
        <w:t>平方米，位于</w:t>
      </w:r>
      <w:proofErr w:type="gramStart"/>
      <w:r w:rsidRPr="005435E4">
        <w:rPr>
          <w:rFonts w:hint="eastAsia"/>
          <w:sz w:val="22"/>
          <w:szCs w:val="18"/>
        </w:rPr>
        <w:t>医技楼负一</w:t>
      </w:r>
      <w:proofErr w:type="gramEnd"/>
      <w:r w:rsidRPr="005435E4">
        <w:rPr>
          <w:rFonts w:hint="eastAsia"/>
          <w:sz w:val="22"/>
          <w:szCs w:val="18"/>
        </w:rPr>
        <w:t>楼。包括食品加工间、售餐间、餐厅、库房等；水、电、气、炉灶、蒸箱、冰柜、空调等各类厨房设备设施齐全；房屋装修完好，餐桌、餐椅配备齐全。房屋、设备设施均提供给中标方使用。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美食广场面积约</w:t>
      </w:r>
      <w:r w:rsidRPr="005435E4">
        <w:rPr>
          <w:rFonts w:hint="eastAsia"/>
          <w:sz w:val="22"/>
          <w:szCs w:val="18"/>
        </w:rPr>
        <w:t>1200</w:t>
      </w:r>
      <w:r w:rsidRPr="005435E4">
        <w:rPr>
          <w:rFonts w:hint="eastAsia"/>
          <w:sz w:val="22"/>
          <w:szCs w:val="18"/>
        </w:rPr>
        <w:t>平方米，位于</w:t>
      </w:r>
      <w:proofErr w:type="gramStart"/>
      <w:r w:rsidRPr="005435E4">
        <w:rPr>
          <w:rFonts w:hint="eastAsia"/>
          <w:sz w:val="22"/>
          <w:szCs w:val="18"/>
        </w:rPr>
        <w:t>医技楼负一</w:t>
      </w:r>
      <w:proofErr w:type="gramEnd"/>
      <w:r w:rsidRPr="005435E4">
        <w:rPr>
          <w:rFonts w:hint="eastAsia"/>
          <w:sz w:val="22"/>
          <w:szCs w:val="18"/>
        </w:rPr>
        <w:t>楼，设计有</w:t>
      </w:r>
      <w:r w:rsidRPr="005435E4">
        <w:rPr>
          <w:rFonts w:hint="eastAsia"/>
          <w:sz w:val="22"/>
          <w:szCs w:val="18"/>
        </w:rPr>
        <w:t>9</w:t>
      </w:r>
      <w:r w:rsidRPr="005435E4">
        <w:rPr>
          <w:rFonts w:hint="eastAsia"/>
          <w:sz w:val="22"/>
          <w:szCs w:val="18"/>
        </w:rPr>
        <w:t>间档口。包括服务台、洗碗间、更衣室、库房等；水、电、气、炉灶、蒸箱、冰柜、空调等各类厨房设备设施齐全；房屋装修完好，餐桌、餐椅配备齐全。房屋、设备设施均提供给中标方使用。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商业街面积约</w:t>
      </w:r>
      <w:r w:rsidRPr="005435E4">
        <w:rPr>
          <w:rFonts w:hint="eastAsia"/>
          <w:sz w:val="22"/>
          <w:szCs w:val="18"/>
        </w:rPr>
        <w:t>1200</w:t>
      </w:r>
      <w:r w:rsidRPr="005435E4">
        <w:rPr>
          <w:rFonts w:hint="eastAsia"/>
          <w:sz w:val="22"/>
          <w:szCs w:val="18"/>
        </w:rPr>
        <w:t>平方米，位于医技楼一楼，设有</w:t>
      </w:r>
      <w:r w:rsidRPr="005435E4">
        <w:rPr>
          <w:rFonts w:hint="eastAsia"/>
          <w:sz w:val="22"/>
          <w:szCs w:val="18"/>
        </w:rPr>
        <w:t>13</w:t>
      </w:r>
      <w:r w:rsidRPr="005435E4">
        <w:rPr>
          <w:rFonts w:hint="eastAsia"/>
          <w:sz w:val="22"/>
          <w:szCs w:val="18"/>
        </w:rPr>
        <w:t>间门市（其中</w:t>
      </w:r>
      <w:r w:rsidRPr="005435E4">
        <w:rPr>
          <w:rFonts w:hint="eastAsia"/>
          <w:sz w:val="22"/>
          <w:szCs w:val="18"/>
        </w:rPr>
        <w:t>3/5/7</w:t>
      </w:r>
      <w:r w:rsidRPr="005435E4">
        <w:rPr>
          <w:rFonts w:hint="eastAsia"/>
          <w:sz w:val="22"/>
          <w:szCs w:val="18"/>
        </w:rPr>
        <w:t>号门市医院自留使用，面积约</w:t>
      </w:r>
      <w:bookmarkStart w:id="0" w:name="_GoBack"/>
      <w:r w:rsidRPr="005435E4">
        <w:rPr>
          <w:rFonts w:hint="eastAsia"/>
          <w:sz w:val="22"/>
          <w:szCs w:val="18"/>
        </w:rPr>
        <w:t>320</w:t>
      </w:r>
      <w:bookmarkEnd w:id="0"/>
      <w:r w:rsidRPr="005435E4">
        <w:rPr>
          <w:rFonts w:hint="eastAsia"/>
          <w:sz w:val="22"/>
          <w:szCs w:val="18"/>
        </w:rPr>
        <w:t>平方米）。顶、地、墙装修完毕，水、电、排水接入，空调、照明齐全。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二、范围</w:t>
      </w:r>
      <w:r w:rsidRPr="005435E4">
        <w:rPr>
          <w:rFonts w:hint="eastAsia"/>
          <w:sz w:val="22"/>
          <w:szCs w:val="18"/>
        </w:rPr>
        <w:tab/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1.</w:t>
      </w:r>
      <w:r w:rsidRPr="005435E4">
        <w:rPr>
          <w:rFonts w:hint="eastAsia"/>
          <w:sz w:val="22"/>
          <w:szCs w:val="18"/>
        </w:rPr>
        <w:t>食堂必须满足医院工作需要和承包管理项目全部内容，包括管理运营，提供三餐、加餐和配餐、送餐等服务。确保职工、住院患者及家属的多元化订餐、就餐、送餐和治疗膳食（营养餐）。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2.</w:t>
      </w:r>
      <w:r w:rsidRPr="005435E4">
        <w:rPr>
          <w:rFonts w:hint="eastAsia"/>
          <w:sz w:val="22"/>
          <w:szCs w:val="18"/>
        </w:rPr>
        <w:t>美食广场作为对传统食堂的有益补充，须结合本地实际开设多种风味特色小吃，原则上须为具备一定知名度的连锁品牌。可经营营养汤、鸭血粉丝、牛肉饭、酸菜鱼、蒸菜、水吧（轻食）、粥吧、包子铺、冒菜、馄饨面条等合适品种。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3.</w:t>
      </w:r>
      <w:r w:rsidRPr="005435E4">
        <w:rPr>
          <w:rFonts w:hint="eastAsia"/>
          <w:sz w:val="22"/>
          <w:szCs w:val="18"/>
        </w:rPr>
        <w:t>商业街经营业态有超市、咖啡店、面包店、便利店、水果店、鲜花礼品店、奶茶店、理发店等，原则上须为具备一定知名度的连锁品牌。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4.</w:t>
      </w:r>
      <w:r w:rsidRPr="005435E4">
        <w:rPr>
          <w:rFonts w:hint="eastAsia"/>
          <w:sz w:val="22"/>
          <w:szCs w:val="18"/>
        </w:rPr>
        <w:t>经营管理公司报经院方书面同意后，可在医院内病房楼连廊、主要通道处设置各种商业</w:t>
      </w:r>
      <w:proofErr w:type="gramStart"/>
      <w:r w:rsidRPr="005435E4">
        <w:rPr>
          <w:rFonts w:hint="eastAsia"/>
          <w:sz w:val="22"/>
          <w:szCs w:val="18"/>
        </w:rPr>
        <w:t>业</w:t>
      </w:r>
      <w:proofErr w:type="gramEnd"/>
      <w:r w:rsidRPr="005435E4">
        <w:rPr>
          <w:rFonts w:hint="eastAsia"/>
          <w:sz w:val="22"/>
          <w:szCs w:val="18"/>
        </w:rPr>
        <w:t>态，如自助售卖柜、自助充电宝、按摩椅、零食面包售卖车等。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5.</w:t>
      </w:r>
      <w:r w:rsidRPr="005435E4">
        <w:rPr>
          <w:rFonts w:hint="eastAsia"/>
          <w:sz w:val="22"/>
          <w:szCs w:val="18"/>
        </w:rPr>
        <w:t>承包方式：医院监管、自主经营、独立核算、自负盈亏。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6.</w:t>
      </w:r>
      <w:r w:rsidRPr="005435E4">
        <w:rPr>
          <w:rFonts w:hint="eastAsia"/>
          <w:sz w:val="22"/>
          <w:szCs w:val="18"/>
        </w:rPr>
        <w:t>服务期限：自进场之日起两年；合同到期，如乙方各项考核达标，甲乙双方有意向，可续签合同一年，最多续签不超过两年。</w:t>
      </w:r>
    </w:p>
    <w:p w:rsidR="00EA6659" w:rsidRPr="005435E4" w:rsidRDefault="00EA6659" w:rsidP="00EA6659">
      <w:pPr>
        <w:ind w:firstLineChars="200" w:firstLine="440"/>
        <w:rPr>
          <w:sz w:val="22"/>
          <w:szCs w:val="18"/>
        </w:rPr>
      </w:pPr>
      <w:r w:rsidRPr="005435E4">
        <w:rPr>
          <w:rFonts w:hint="eastAsia"/>
          <w:sz w:val="22"/>
          <w:szCs w:val="18"/>
        </w:rPr>
        <w:t>7.</w:t>
      </w:r>
      <w:r w:rsidRPr="005435E4">
        <w:rPr>
          <w:rFonts w:hint="eastAsia"/>
          <w:sz w:val="22"/>
          <w:szCs w:val="18"/>
        </w:rPr>
        <w:t>承包金额：各论证方根据上述项目内容自行报价，投标报价不低于</w:t>
      </w:r>
      <w:r w:rsidRPr="005435E4">
        <w:rPr>
          <w:rFonts w:hint="eastAsia"/>
          <w:sz w:val="22"/>
          <w:szCs w:val="18"/>
        </w:rPr>
        <w:t>160</w:t>
      </w:r>
      <w:r w:rsidRPr="005435E4">
        <w:rPr>
          <w:rFonts w:hint="eastAsia"/>
          <w:sz w:val="22"/>
          <w:szCs w:val="18"/>
        </w:rPr>
        <w:t>万元，并逐年按比例递增。</w:t>
      </w:r>
    </w:p>
    <w:p w:rsidR="001D0414" w:rsidRPr="00EA6659" w:rsidRDefault="001D0414"/>
    <w:sectPr w:rsidR="001D0414" w:rsidRPr="00EA6659" w:rsidSect="001D0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659"/>
    <w:rsid w:val="001D0414"/>
    <w:rsid w:val="00EA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2023-05-04T02:28:00Z</dcterms:created>
  <dcterms:modified xsi:type="dcterms:W3CDTF">2023-05-04T02:29:00Z</dcterms:modified>
</cp:coreProperties>
</file>