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技术参数及售后要求</w:t>
      </w:r>
    </w:p>
    <w:p w14:paraId="5671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</w:pPr>
      <w:r>
        <w:rPr>
          <w:rFonts w:hint="eastAsia"/>
          <w:sz w:val="28"/>
          <w:szCs w:val="28"/>
        </w:rPr>
        <w:t>（核心参数必须打星号，若核心参数不满足，则不考虑该品牌）</w:t>
      </w:r>
    </w:p>
    <w:p w14:paraId="0450D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/>
          <w:b/>
          <w:bCs/>
          <w:sz w:val="28"/>
          <w:szCs w:val="28"/>
        </w:rPr>
        <w:t>设备名称：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内科胸腔镜</w:t>
      </w:r>
    </w:p>
    <w:p w14:paraId="26DB5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/>
          <w:b/>
          <w:bCs/>
          <w:sz w:val="28"/>
          <w:szCs w:val="28"/>
        </w:rPr>
        <w:t>数量：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1</w:t>
      </w:r>
    </w:p>
    <w:p w14:paraId="556CE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/>
          <w:b/>
          <w:bCs/>
          <w:sz w:val="28"/>
          <w:szCs w:val="28"/>
        </w:rPr>
        <w:t>设备用途：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通过视频监视器提供图像，用于对胸腔进行观察、诊断、摄影和治疗</w:t>
      </w:r>
    </w:p>
    <w:p w14:paraId="4497E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/>
          <w:b/>
          <w:bCs/>
          <w:sz w:val="28"/>
          <w:szCs w:val="28"/>
        </w:rPr>
        <w:t>技术参数及配置要求：</w:t>
      </w:r>
    </w:p>
    <w:p w14:paraId="1A8AC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☆1、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镜头视场角：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≥120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°；</w:t>
      </w:r>
    </w:p>
    <w:p w14:paraId="3C816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近景景深：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≥3</w:t>
      </w:r>
      <w:r>
        <w:rPr>
          <w:rFonts w:hint="eastAsia" w:cs="Calibri"/>
          <w:b w:val="0"/>
          <w:bCs w:val="0"/>
          <w:sz w:val="28"/>
          <w:szCs w:val="28"/>
          <w:lang w:val="en-US" w:eastAsia="zh-CN"/>
        </w:rPr>
        <w:t>-100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mm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；</w:t>
      </w:r>
    </w:p>
    <w:p w14:paraId="7A13E7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、工作长度：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≥270mm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；</w:t>
      </w:r>
    </w:p>
    <w:p w14:paraId="2636F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、工作外径：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≤7mm</w:t>
      </w:r>
      <w:r>
        <w:rPr>
          <w:rFonts w:hint="eastAsia" w:cs="Calibri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工作通道内径：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≥2.8mm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；</w:t>
      </w:r>
    </w:p>
    <w:p w14:paraId="2F4FA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、前端弯曲角度：双向弯曲角度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≥290°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；</w:t>
      </w:r>
    </w:p>
    <w:p w14:paraId="17B954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、操作手柄具备独立电子功能按键；</w:t>
      </w:r>
    </w:p>
    <w:p w14:paraId="4934D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cs="Calibri"/>
          <w:b w:val="0"/>
          <w:bCs w:val="0"/>
          <w:sz w:val="28"/>
          <w:szCs w:val="28"/>
          <w:lang w:val="en-US" w:eastAsia="zh-CN"/>
        </w:rPr>
        <w:t>、吸引量：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≥840mL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；</w:t>
      </w:r>
    </w:p>
    <w:p w14:paraId="3CB91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、具备防雾功能，无需预热即可观察；</w:t>
      </w:r>
    </w:p>
    <w:p w14:paraId="1816FF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、防水等级：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IPX7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，可进行全浸泡消毒；</w:t>
      </w:r>
    </w:p>
    <w:p w14:paraId="4CE46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cs="Calibri"/>
          <w:b w:val="0"/>
          <w:bCs w:val="0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cs="Calibri"/>
          <w:b w:val="0"/>
          <w:bCs w:val="0"/>
          <w:sz w:val="28"/>
          <w:szCs w:val="28"/>
          <w:lang w:val="en-US" w:eastAsia="zh-CN"/>
        </w:rPr>
        <w:t>、输出分辨率：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1920*1080</w:t>
      </w:r>
      <w:r>
        <w:rPr>
          <w:rFonts w:hint="eastAsia" w:cs="Calibri"/>
          <w:b w:val="0"/>
          <w:bCs w:val="0"/>
          <w:sz w:val="28"/>
          <w:szCs w:val="28"/>
          <w:lang w:val="en-US" w:eastAsia="zh-CN"/>
        </w:rPr>
        <w:t>（DVI/HDMI），可兼容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≥</w:t>
      </w:r>
      <w:r>
        <w:rPr>
          <w:rFonts w:hint="eastAsia" w:cs="Calibri"/>
          <w:b w:val="0"/>
          <w:bCs w:val="0"/>
          <w:sz w:val="28"/>
          <w:szCs w:val="28"/>
          <w:lang w:val="en-US" w:eastAsia="zh-CN"/>
        </w:rPr>
        <w:t>24寸显示器，可链接高清图文工作站；</w:t>
      </w:r>
    </w:p>
    <w:p w14:paraId="3A8CD1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cs="Calibri"/>
          <w:b w:val="0"/>
          <w:bCs w:val="0"/>
          <w:sz w:val="28"/>
          <w:szCs w:val="28"/>
          <w:lang w:val="en-US" w:eastAsia="zh-CN"/>
        </w:rPr>
        <w:t>11、配置要求：</w:t>
      </w:r>
    </w:p>
    <w:p w14:paraId="4B0EA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840" w:firstLineChars="300"/>
        <w:textAlignment w:val="auto"/>
        <w:rPr>
          <w:rFonts w:hint="default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cs="Calibri"/>
          <w:b w:val="0"/>
          <w:bCs w:val="0"/>
          <w:sz w:val="28"/>
          <w:szCs w:val="28"/>
          <w:lang w:val="en-US" w:eastAsia="zh-CN"/>
        </w:rPr>
        <w:t>电子胸腔镜                   1套</w:t>
      </w:r>
    </w:p>
    <w:p w14:paraId="13052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840" w:firstLineChars="300"/>
        <w:textAlignment w:val="auto"/>
        <w:rPr>
          <w:rFonts w:hint="default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cs="Calibri"/>
          <w:b w:val="0"/>
          <w:bCs w:val="0"/>
          <w:sz w:val="28"/>
          <w:szCs w:val="28"/>
          <w:lang w:val="en-US" w:eastAsia="zh-CN"/>
        </w:rPr>
        <w:t>图像处理器                   1台</w:t>
      </w:r>
    </w:p>
    <w:p w14:paraId="7C6D8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840" w:firstLineChars="300"/>
        <w:textAlignment w:val="auto"/>
        <w:rPr>
          <w:rFonts w:hint="eastAsia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cs="Calibri"/>
          <w:b w:val="0"/>
          <w:bCs w:val="0"/>
          <w:sz w:val="28"/>
          <w:szCs w:val="28"/>
          <w:lang w:val="en-US" w:eastAsia="zh-CN"/>
        </w:rPr>
        <w:t>灭菌帽                       1个</w:t>
      </w:r>
    </w:p>
    <w:p w14:paraId="2B820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840" w:firstLineChars="300"/>
        <w:textAlignment w:val="auto"/>
        <w:rPr>
          <w:rFonts w:hint="eastAsia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cs="Calibri"/>
          <w:b w:val="0"/>
          <w:bCs w:val="0"/>
          <w:sz w:val="28"/>
          <w:szCs w:val="28"/>
          <w:lang w:val="en-US" w:eastAsia="zh-CN"/>
        </w:rPr>
        <w:t>活检阀帽                     5个</w:t>
      </w:r>
    </w:p>
    <w:p w14:paraId="15AA5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840" w:firstLineChars="300"/>
        <w:textAlignment w:val="auto"/>
        <w:rPr>
          <w:rFonts w:hint="eastAsia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cs="Calibri"/>
          <w:b w:val="0"/>
          <w:bCs w:val="0"/>
          <w:sz w:val="28"/>
          <w:szCs w:val="28"/>
          <w:lang w:val="en-US" w:eastAsia="zh-CN"/>
        </w:rPr>
        <w:t>管道清洗刷、冲洗器           1套</w:t>
      </w:r>
    </w:p>
    <w:p w14:paraId="33333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840" w:firstLineChars="300"/>
        <w:textAlignment w:val="auto"/>
        <w:rPr>
          <w:rFonts w:hint="eastAsia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cs="Calibri"/>
          <w:b w:val="0"/>
          <w:bCs w:val="0"/>
          <w:sz w:val="28"/>
          <w:szCs w:val="28"/>
          <w:lang w:val="en-US" w:eastAsia="zh-CN"/>
        </w:rPr>
        <w:t>吸引按钮                     1个</w:t>
      </w:r>
    </w:p>
    <w:p w14:paraId="4B3338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840" w:firstLineChars="300"/>
        <w:textAlignment w:val="auto"/>
        <w:rPr>
          <w:rFonts w:hint="eastAsia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cs="Calibri"/>
          <w:b w:val="0"/>
          <w:bCs w:val="0"/>
          <w:sz w:val="28"/>
          <w:szCs w:val="28"/>
          <w:lang w:val="en-US" w:eastAsia="zh-CN"/>
        </w:rPr>
        <w:t>便携测漏器                   1个</w:t>
      </w:r>
    </w:p>
    <w:p w14:paraId="1D257B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840" w:firstLineChars="300"/>
        <w:textAlignment w:val="auto"/>
        <w:rPr>
          <w:rFonts w:hint="eastAsia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cs="Calibri"/>
          <w:b w:val="0"/>
          <w:bCs w:val="0"/>
          <w:sz w:val="28"/>
          <w:szCs w:val="28"/>
          <w:lang w:val="en-US" w:eastAsia="zh-CN"/>
        </w:rPr>
        <w:t>消毒灭菌盒                   1只</w:t>
      </w:r>
    </w:p>
    <w:p w14:paraId="674A3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2" w:leftChars="0" w:hanging="422" w:hangingChars="15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/>
          <w:b/>
          <w:bCs/>
          <w:sz w:val="28"/>
          <w:szCs w:val="28"/>
        </w:rPr>
        <w:t>售后技术服务及要求：</w:t>
      </w:r>
    </w:p>
    <w:p w14:paraId="5919B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280" w:firstLineChars="1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☆1、维修响应时间：维修人员24小时内到达现场。</w:t>
      </w:r>
    </w:p>
    <w:p w14:paraId="43F8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2、供货方保证质保期内设备开机率</w:t>
      </w:r>
      <w:r>
        <w:rPr>
          <w:rFonts w:hint="default" w:ascii="Calibri" w:hAnsi="Calibri" w:cs="Calibri"/>
          <w:sz w:val="28"/>
          <w:szCs w:val="28"/>
        </w:rPr>
        <w:t>≥</w:t>
      </w:r>
      <w:r>
        <w:rPr>
          <w:rFonts w:hint="eastAsia"/>
          <w:sz w:val="28"/>
          <w:szCs w:val="28"/>
        </w:rPr>
        <w:t>95%，若机器送回厂方维修，需提供备用机。</w:t>
      </w:r>
    </w:p>
    <w:p w14:paraId="4D8DE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3、提供全套技术资料、操作手册、简易操作规程（塑封）、维修手册，三级保养流程，提供专业安装。</w:t>
      </w:r>
    </w:p>
    <w:p w14:paraId="72C1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☆4、供货方保证提供系统安装调试与应用培训，整机免费无责保修</w:t>
      </w:r>
      <w:r>
        <w:rPr>
          <w:rFonts w:hint="default" w:ascii="Calibri" w:hAnsi="Calibri" w:cs="Calibri"/>
          <w:sz w:val="28"/>
          <w:szCs w:val="28"/>
        </w:rPr>
        <w:t>≥2</w:t>
      </w:r>
      <w:r>
        <w:rPr>
          <w:rFonts w:hint="eastAsia"/>
          <w:sz w:val="28"/>
          <w:szCs w:val="28"/>
        </w:rPr>
        <w:t>年，并提供原厂质保函。保修期结束后，提供设备维护和维修服务。</w:t>
      </w:r>
    </w:p>
    <w:p w14:paraId="4ADF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☆5、提供设备上使用的耗材以及易损耗配件的名称和价格。</w:t>
      </w:r>
    </w:p>
    <w:p w14:paraId="3C82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6、附技术参数比较对照表和响应值。</w:t>
      </w:r>
    </w:p>
    <w:p w14:paraId="53D7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7、附详细配置清单。</w:t>
      </w:r>
    </w:p>
    <w:p w14:paraId="7FC60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8、提供产品资质文件，进口设备或元件需提供检测报告、报关单和商检单。</w:t>
      </w:r>
    </w:p>
    <w:p w14:paraId="3771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</w:pPr>
      <w:r>
        <w:rPr>
          <w:rFonts w:cs="Calibri"/>
          <w:sz w:val="28"/>
          <w:szCs w:val="28"/>
        </w:rPr>
        <w:t>9</w:t>
      </w:r>
      <w:r>
        <w:rPr>
          <w:rFonts w:hAnsi="宋体" w:cs="Calibri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</w:rPr>
        <w:t>提供设备安装地点的要求，如温度、湿度、电源电压、功率、水质、水压等。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6C0"/>
    <w:rsid w:val="0D8556C0"/>
    <w:rsid w:val="128F7270"/>
    <w:rsid w:val="52B3173E"/>
    <w:rsid w:val="52B75B6D"/>
    <w:rsid w:val="70737D6E"/>
    <w:rsid w:val="72AA2D36"/>
    <w:rsid w:val="7C7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670</Characters>
  <Lines>0</Lines>
  <Paragraphs>0</Paragraphs>
  <TotalTime>3</TotalTime>
  <ScaleCrop>false</ScaleCrop>
  <LinksUpToDate>false</LinksUpToDate>
  <CharactersWithSpaces>758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2025-06-20T08:21:00Z</dcterms:created>
  <dc:creator>一剑天下</dc:creator>
  <cp:lastModifiedBy>韩越</cp:lastModifiedBy>
  <cp:lastPrinted>2025-09-10T00:33:25Z</cp:lastPrinted>
  <dcterms:modified xsi:type="dcterms:W3CDTF">2025-09-10T00:33:58Z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9051B7BDF66F47C6BF355637547B239F_13</vt:lpwstr>
  </property>
  <property fmtid="{D5CDD505-2E9C-101B-9397-08002B2CF9AE}" pid="4" name="KSOTemplateDocerSaveRecord">
    <vt:lpwstr>eyJoZGlkIjoiMjNhOTgzNTc1MTUzYmU0NmIzZjg4ZTA5MjVmZTRhZGEiLCJ1c2VySWQiOiIxOTE4NTI3MSJ9</vt:lpwstr>
  </property>
</Properties>
</file>