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技术参数及售后要求</w:t>
      </w:r>
    </w:p>
    <w:p w14:paraId="0450D6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设备名称：</w:t>
      </w:r>
      <w:r>
        <w:rPr>
          <w:rFonts w:hint="eastAsia"/>
          <w:b/>
          <w:bCs/>
          <w:sz w:val="28"/>
          <w:szCs w:val="28"/>
          <w:lang w:val="en-US" w:eastAsia="zh-CN"/>
        </w:rPr>
        <w:t>血液透析机</w:t>
      </w:r>
    </w:p>
    <w:p w14:paraId="26DB52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数量：</w:t>
      </w:r>
      <w:r>
        <w:rPr>
          <w:rFonts w:hint="eastAsia"/>
          <w:b/>
          <w:bCs/>
          <w:sz w:val="28"/>
          <w:szCs w:val="28"/>
          <w:lang w:val="en-US" w:eastAsia="zh-CN"/>
        </w:rPr>
        <w:t>4台</w:t>
      </w:r>
    </w:p>
    <w:p w14:paraId="556CE0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设备用途：主要用于急慢性肾功能衰竭患者的血液透析治疗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4497E7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技术</w:t>
      </w:r>
      <w:r>
        <w:rPr>
          <w:rFonts w:hint="eastAsia"/>
          <w:b/>
          <w:bCs/>
          <w:sz w:val="28"/>
          <w:szCs w:val="28"/>
          <w:lang w:val="en-US" w:eastAsia="zh-CN"/>
        </w:rPr>
        <w:t>要求</w:t>
      </w:r>
      <w:r>
        <w:rPr>
          <w:rFonts w:hint="eastAsia"/>
          <w:b/>
          <w:bCs/>
          <w:sz w:val="28"/>
          <w:szCs w:val="28"/>
        </w:rPr>
        <w:t>：</w:t>
      </w:r>
    </w:p>
    <w:p w14:paraId="214ED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☆（一）每套设备需满足下列配置需求：</w:t>
      </w:r>
    </w:p>
    <w:p w14:paraId="7F5F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680" w:hanging="840" w:hanging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1、主机…………………………………………………… 1套</w:t>
      </w:r>
    </w:p>
    <w:p w14:paraId="6745D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680" w:hanging="840" w:hanging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2、血泵…………………………………………………… 1套</w:t>
      </w:r>
    </w:p>
    <w:p w14:paraId="2B01F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680" w:hanging="840" w:hangingChars="3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3、肝素泵………………………………………………… 1套</w:t>
      </w:r>
    </w:p>
    <w:p w14:paraId="2C834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680" w:hanging="840" w:hanging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4、清洗消毒装置………………………………………… 1套</w:t>
      </w:r>
    </w:p>
    <w:p w14:paraId="53CE2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680" w:hanging="840" w:hanging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5、进水、出水管………………………………………… 1套</w:t>
      </w:r>
    </w:p>
    <w:p w14:paraId="7BA2D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680" w:hanging="840" w:hangingChars="3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6、备用电池……………………………………………… 1套</w:t>
      </w:r>
    </w:p>
    <w:p w14:paraId="69E83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680" w:hanging="840" w:hangingChars="300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7、其他不可或缺的配置</w:t>
      </w:r>
    </w:p>
    <w:p w14:paraId="488CF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（二）设备技术参数要求</w:t>
      </w:r>
      <w:r>
        <w:rPr>
          <w:rFonts w:hint="eastAsia"/>
          <w:sz w:val="28"/>
          <w:szCs w:val="28"/>
        </w:rPr>
        <w:t xml:space="preserve"> </w:t>
      </w:r>
    </w:p>
    <w:p w14:paraId="51E63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1、显示器部分：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1.1≥10英寸彩色液晶显示屏。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1.2全中文操作界面。</w:t>
      </w:r>
    </w:p>
    <w:p w14:paraId="576B1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1.3可数字显示主要参数，包括：动脉压、静脉压、总电导度、碳酸电导度、温度、透析液流量、血流量、超滤量等。</w:t>
      </w:r>
    </w:p>
    <w:p w14:paraId="1E5E1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2、透析液：</w:t>
      </w:r>
    </w:p>
    <w:p w14:paraId="3FB74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2.1透析液流量：≥300 ～700ml/min,可调。</w:t>
      </w:r>
    </w:p>
    <w:p w14:paraId="165A9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2.2透析液温度控制范围：≥35℃～39℃，可调。</w:t>
      </w:r>
    </w:p>
    <w:p w14:paraId="55300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2.3透析液导电率监测范围：≥12.8～15.7ms/cm。</w:t>
      </w:r>
    </w:p>
    <w:p w14:paraId="218B5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3、血压监测： </w:t>
      </w:r>
    </w:p>
    <w:p w14:paraId="5610B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3.1动脉压监测和显示范围：≥-300～+280  mmHg。</w:t>
      </w:r>
    </w:p>
    <w:p w14:paraId="55CDF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3.2静脉压监测和显示范围：≥-60～+390 mmHg。</w:t>
      </w:r>
    </w:p>
    <w:p w14:paraId="36A56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4、跨膜压监测范围：≥-50mmHg～+500 mmHg。</w:t>
      </w:r>
    </w:p>
    <w:p w14:paraId="080C0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5、血泵流量设置范围：≥50～600ml/min，可调。</w:t>
      </w:r>
    </w:p>
    <w:p w14:paraId="34448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6、肝素注射: </w:t>
      </w:r>
    </w:p>
    <w:p w14:paraId="7833A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6.1设置范围：≥0.5～9.9ml/h。</w:t>
      </w:r>
    </w:p>
    <w:p w14:paraId="0A6F4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6.2可设定停止时间。</w:t>
      </w:r>
    </w:p>
    <w:p w14:paraId="72464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6.3肝素泵有自动注入和追加功能。</w:t>
      </w:r>
    </w:p>
    <w:p w14:paraId="0EF7B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7、具有漏血检测器。</w:t>
      </w:r>
    </w:p>
    <w:p w14:paraId="62A34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8、具有空气检测器，预防气泡进入体内。</w:t>
      </w:r>
    </w:p>
    <w:p w14:paraId="72FEA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9、超滤控制：</w:t>
      </w:r>
    </w:p>
    <w:p w14:paraId="503B3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9.1超滤方式: 容量式平衡腔超滤控制系统或复式泵超滤控制系统。</w:t>
      </w:r>
    </w:p>
    <w:p w14:paraId="2E08D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9.2超滤率: 100～4000ml/h。</w:t>
      </w:r>
    </w:p>
    <w:p w14:paraId="08DD4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9.3超滤精度: ±1.0%。</w:t>
      </w:r>
    </w:p>
    <w:p w14:paraId="6B7F7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10、内置超滤、钠离子等曲线，可存储设定曲线，提供个性化透析方案。</w:t>
      </w:r>
    </w:p>
    <w:p w14:paraId="7BB24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11、消毒方式有化学消毒、热消毒、化学加热消毒。消毒脱钙一体化设计。</w:t>
      </w:r>
    </w:p>
    <w:p w14:paraId="3758B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12、进水管是耐热材质，支持热消毒。</w:t>
      </w:r>
    </w:p>
    <w:p w14:paraId="42014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13、具备开机自检、自我诊断等功能，保证机器的正常运转和安全。</w:t>
      </w:r>
    </w:p>
    <w:p w14:paraId="33C92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14、具有后备电池，保证血泵、动脉压检测、静脉压检测、空气检测、肝素泵持续运行，保证机器停电后使用≥15分钟,不丢失数据。</w:t>
      </w:r>
    </w:p>
    <w:p w14:paraId="3C816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15、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耗材（含血路管）、原液配方全开放。</w:t>
      </w:r>
      <w:r>
        <w:rPr>
          <w:rFonts w:hint="eastAsia"/>
          <w:sz w:val="28"/>
          <w:szCs w:val="28"/>
        </w:rPr>
        <w:t xml:space="preserve">                                                                                             </w:t>
      </w:r>
    </w:p>
    <w:p w14:paraId="674A33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2" w:hanging="422" w:hangingChars="15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售后技术服务及要求：</w:t>
      </w:r>
    </w:p>
    <w:p w14:paraId="4B11D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1、维修响应时间：维修人员24小时内到达现场。</w:t>
      </w:r>
    </w:p>
    <w:p w14:paraId="6A12B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2、供货方保证质保期内设备开机率≥95%，若设备故障停机率超过5%，每超过一天，保修期延长两周。</w:t>
      </w:r>
    </w:p>
    <w:p w14:paraId="09EF9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3、提供全套技术资料、操作手册、简易操作规程（塑封）、维修手册，提供专业安装。</w:t>
      </w:r>
    </w:p>
    <w:p w14:paraId="2BE5A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☆4、供货方保证提供系统安装调试与应用培训，整机原厂保修≥2年，并提供原厂质保函，保修期结束后，提供设备维护和维修服务。</w:t>
      </w:r>
    </w:p>
    <w:p w14:paraId="4F61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5、提供设备上所有相关的耗材以及易损耗配件的名称和价格。</w:t>
      </w:r>
    </w:p>
    <w:p w14:paraId="73287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6、附技术参数比较对照表和响应值。</w:t>
      </w:r>
    </w:p>
    <w:p w14:paraId="4B6B0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7、附详细配置清单。</w:t>
      </w:r>
    </w:p>
    <w:p w14:paraId="4E7D3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8、提供产品资文件，进口设备或元件需提供检测报告、报关单和商检单。</w:t>
      </w:r>
    </w:p>
    <w:p w14:paraId="276FA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（注：打☆参数为核心参数，若核心参数不满足，则不考虑该品牌）</w:t>
      </w:r>
    </w:p>
    <w:p w14:paraId="3A9B9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E2A58"/>
    <w:multiLevelType w:val="singleLevel"/>
    <w:tmpl w:val="5A2E2A5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6C0"/>
    <w:rsid w:val="035635B4"/>
    <w:rsid w:val="0D8556C0"/>
    <w:rsid w:val="23F22B88"/>
    <w:rsid w:val="32986143"/>
    <w:rsid w:val="6454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style01"/>
    <w:basedOn w:val="5"/>
    <w:qFormat/>
    <w:uiPriority w:val="99"/>
    <w:rPr>
      <w:rFonts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361</Words>
  <Characters>364</Characters>
  <Lines>0</Lines>
  <Paragraphs>0</Paragraphs>
  <TotalTime>4</TotalTime>
  <ScaleCrop>false</ScaleCrop>
  <LinksUpToDate>false</LinksUpToDate>
  <CharactersWithSpaces>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2025-06-20T08:21:00Z</dcterms:created>
  <dc:creator>一剑天下</dc:creator>
  <cp:lastModifiedBy>王</cp:lastModifiedBy>
  <dcterms:modified xsi:type="dcterms:W3CDTF">2026-03-11T14:40:06Z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B7AC9C7794AB4AAE8C179BE7F9267A5F_13</vt:lpwstr>
  </property>
  <property fmtid="{D5CDD505-2E9C-101B-9397-08002B2CF9AE}" pid="4" name="KSOTemplateDocerSaveRecord">
    <vt:lpwstr>eyJoZGlkIjoiOTJjMGYxYjZjNTQ3YmM0MDFhMDljZmZmYzk0MmQ4NDciLCJ1c2VySWQiOiIzNTU2Mzk0OTcifQ==</vt:lpwstr>
  </property>
</Properties>
</file>