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FB" w:rsidRPr="00D4456D" w:rsidRDefault="001D71B1" w:rsidP="00597B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飞利浦I</w:t>
      </w:r>
      <w:r w:rsidR="00597BFB" w:rsidRPr="00D4456D">
        <w:rPr>
          <w:rFonts w:asciiTheme="majorEastAsia" w:eastAsiaTheme="majorEastAsia" w:hAnsiTheme="majorEastAsia" w:hint="eastAsia"/>
          <w:sz w:val="28"/>
          <w:szCs w:val="28"/>
        </w:rPr>
        <w:t>CT的保修招标参数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一、服务范围（整机全保）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1. </w:t>
      </w:r>
      <w:r w:rsidRPr="00597BFB">
        <w:rPr>
          <w:rFonts w:hint="eastAsia"/>
          <w:szCs w:val="21"/>
        </w:rPr>
        <w:t>设备涵盖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保修范围通常为整机全保，包含所有配件和人工服务。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="00C90050" w:rsidRPr="00C90050">
        <w:rPr>
          <w:szCs w:val="21"/>
        </w:rPr>
        <w:t>Brilliance iCT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2. </w:t>
      </w:r>
      <w:r w:rsidRPr="00597BFB">
        <w:rPr>
          <w:rFonts w:hint="eastAsia"/>
          <w:szCs w:val="21"/>
        </w:rPr>
        <w:t>配件范围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含</w:t>
      </w:r>
      <w:r w:rsidRPr="00597BFB">
        <w:rPr>
          <w:rFonts w:hint="eastAsia"/>
          <w:szCs w:val="21"/>
        </w:rPr>
        <w:t>CT</w:t>
      </w:r>
      <w:r w:rsidRPr="00597BFB">
        <w:rPr>
          <w:rFonts w:hint="eastAsia"/>
          <w:szCs w:val="21"/>
        </w:rPr>
        <w:t>球管、</w:t>
      </w:r>
      <w:r w:rsidRPr="00597BFB">
        <w:rPr>
          <w:rFonts w:hint="eastAsia"/>
          <w:szCs w:val="21"/>
        </w:rPr>
        <w:t>CT</w:t>
      </w:r>
      <w:r w:rsidRPr="00597BFB">
        <w:rPr>
          <w:rFonts w:hint="eastAsia"/>
          <w:szCs w:val="21"/>
        </w:rPr>
        <w:t>探测器、高压发生器、高压油箱、滑环等所有常规备件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含第三方</w:t>
      </w:r>
      <w:r w:rsidR="00B61233">
        <w:rPr>
          <w:rFonts w:hint="eastAsia"/>
          <w:szCs w:val="21"/>
        </w:rPr>
        <w:t>配套</w:t>
      </w:r>
      <w:r>
        <w:rPr>
          <w:rFonts w:hint="eastAsia"/>
          <w:szCs w:val="21"/>
        </w:rPr>
        <w:t>设备（</w:t>
      </w:r>
      <w:r>
        <w:rPr>
          <w:rFonts w:hint="eastAsia"/>
          <w:szCs w:val="21"/>
        </w:rPr>
        <w:t>UPS</w:t>
      </w:r>
      <w:r>
        <w:rPr>
          <w:rFonts w:hint="eastAsia"/>
          <w:szCs w:val="21"/>
        </w:rPr>
        <w:t>电源等</w:t>
      </w:r>
      <w:r w:rsidRPr="00597BFB">
        <w:rPr>
          <w:rFonts w:hint="eastAsia"/>
          <w:szCs w:val="21"/>
        </w:rPr>
        <w:t>）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3. </w:t>
      </w:r>
      <w:r w:rsidRPr="00597BFB">
        <w:rPr>
          <w:rFonts w:hint="eastAsia"/>
          <w:szCs w:val="21"/>
        </w:rPr>
        <w:t>工作站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包含后处理工作站的保修</w:t>
      </w:r>
    </w:p>
    <w:p w:rsidR="00597BFB" w:rsidRPr="00597BFB" w:rsidRDefault="00597BFB" w:rsidP="00597BFB">
      <w:pPr>
        <w:rPr>
          <w:szCs w:val="21"/>
        </w:rPr>
      </w:pP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二、维保服务与质量要求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1. </w:t>
      </w:r>
      <w:r w:rsidRPr="00597BFB">
        <w:rPr>
          <w:rFonts w:hint="eastAsia"/>
          <w:szCs w:val="21"/>
        </w:rPr>
        <w:t>开机率要求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开机率达到</w:t>
      </w:r>
      <w:r w:rsidRPr="00597BFB">
        <w:rPr>
          <w:rFonts w:hint="eastAsia"/>
          <w:szCs w:val="21"/>
        </w:rPr>
        <w:t>95%</w:t>
      </w:r>
      <w:r w:rsidRPr="00597BFB">
        <w:rPr>
          <w:rFonts w:hint="eastAsia"/>
          <w:szCs w:val="21"/>
        </w:rPr>
        <w:t>以上（按一年</w:t>
      </w:r>
      <w:r w:rsidRPr="00597BFB">
        <w:rPr>
          <w:rFonts w:hint="eastAsia"/>
          <w:szCs w:val="21"/>
        </w:rPr>
        <w:t>365</w:t>
      </w:r>
      <w:r w:rsidRPr="00597BFB">
        <w:rPr>
          <w:rFonts w:hint="eastAsia"/>
          <w:szCs w:val="21"/>
        </w:rPr>
        <w:t>天计算），未达标通常设有相应处罚或顺延条款：</w:t>
      </w:r>
    </w:p>
    <w:p w:rsid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每年正常开机达到</w:t>
      </w:r>
      <w:r w:rsidRPr="00597BFB">
        <w:rPr>
          <w:rFonts w:hint="eastAsia"/>
          <w:szCs w:val="21"/>
        </w:rPr>
        <w:t>347</w:t>
      </w:r>
      <w:r w:rsidRPr="00597BFB">
        <w:rPr>
          <w:rFonts w:hint="eastAsia"/>
          <w:szCs w:val="21"/>
        </w:rPr>
        <w:t>天，停机不超过</w:t>
      </w:r>
      <w:r w:rsidRPr="00597BFB">
        <w:rPr>
          <w:rFonts w:hint="eastAsia"/>
          <w:szCs w:val="21"/>
        </w:rPr>
        <w:t>18</w:t>
      </w:r>
      <w:r w:rsidRPr="00597BFB">
        <w:rPr>
          <w:rFonts w:hint="eastAsia"/>
          <w:szCs w:val="21"/>
        </w:rPr>
        <w:t>天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连续停机不超过</w:t>
      </w:r>
      <w:r w:rsidR="00AE62B7">
        <w:rPr>
          <w:rFonts w:hint="eastAsia"/>
          <w:szCs w:val="21"/>
        </w:rPr>
        <w:t>72</w:t>
      </w:r>
      <w:r>
        <w:rPr>
          <w:rFonts w:hint="eastAsia"/>
          <w:szCs w:val="21"/>
        </w:rPr>
        <w:t>小时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每超过一天，免费维保期顺延三天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2. </w:t>
      </w:r>
      <w:r w:rsidRPr="00597BFB">
        <w:rPr>
          <w:rFonts w:hint="eastAsia"/>
          <w:szCs w:val="21"/>
        </w:rPr>
        <w:t>响应时间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全天候</w:t>
      </w:r>
      <w:r w:rsidRPr="00597BFB">
        <w:rPr>
          <w:rFonts w:hint="eastAsia"/>
          <w:szCs w:val="21"/>
        </w:rPr>
        <w:t>24</w:t>
      </w:r>
      <w:r w:rsidRPr="00597BFB">
        <w:rPr>
          <w:rFonts w:hint="eastAsia"/>
          <w:szCs w:val="21"/>
        </w:rPr>
        <w:t>小时×</w:t>
      </w:r>
      <w:r w:rsidRPr="00597BFB">
        <w:rPr>
          <w:rFonts w:hint="eastAsia"/>
          <w:szCs w:val="21"/>
        </w:rPr>
        <w:t>365</w:t>
      </w:r>
      <w:r w:rsidRPr="00597BFB">
        <w:rPr>
          <w:rFonts w:hint="eastAsia"/>
          <w:szCs w:val="21"/>
        </w:rPr>
        <w:t>天热线支持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电话响应时间通常要求不超过</w:t>
      </w:r>
      <w:r w:rsidRPr="00597BFB">
        <w:rPr>
          <w:rFonts w:hint="eastAsia"/>
          <w:szCs w:val="21"/>
        </w:rPr>
        <w:t>1</w:t>
      </w:r>
      <w:r w:rsidRPr="00597BFB">
        <w:rPr>
          <w:rFonts w:hint="eastAsia"/>
          <w:szCs w:val="21"/>
        </w:rPr>
        <w:t>小时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现场响应时间通常要求不超过</w:t>
      </w:r>
      <w:r w:rsidRPr="00597BFB">
        <w:rPr>
          <w:rFonts w:hint="eastAsia"/>
          <w:szCs w:val="21"/>
        </w:rPr>
        <w:t>24</w:t>
      </w:r>
      <w:r w:rsidRPr="00597BFB">
        <w:rPr>
          <w:rFonts w:hint="eastAsia"/>
          <w:szCs w:val="21"/>
        </w:rPr>
        <w:t>小时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3. </w:t>
      </w:r>
      <w:r w:rsidRPr="00597BFB">
        <w:rPr>
          <w:rFonts w:hint="eastAsia"/>
          <w:szCs w:val="21"/>
        </w:rPr>
        <w:t>预防性保养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每年至少提供</w:t>
      </w:r>
      <w:r w:rsidRPr="00597BFB">
        <w:rPr>
          <w:rFonts w:hint="eastAsia"/>
          <w:szCs w:val="21"/>
        </w:rPr>
        <w:t>2</w:t>
      </w:r>
      <w:r w:rsidRPr="00597BFB">
        <w:rPr>
          <w:rFonts w:hint="eastAsia"/>
          <w:szCs w:val="21"/>
        </w:rPr>
        <w:t>至</w:t>
      </w:r>
      <w:r w:rsidRPr="00597BFB">
        <w:rPr>
          <w:rFonts w:hint="eastAsia"/>
          <w:szCs w:val="21"/>
        </w:rPr>
        <w:t>4</w:t>
      </w:r>
      <w:r w:rsidRPr="00597BFB">
        <w:rPr>
          <w:rFonts w:hint="eastAsia"/>
          <w:szCs w:val="21"/>
        </w:rPr>
        <w:t>次定期维护保养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保养内容包括：设备清洁除尘、性能测试及校准、机械电气检查、数据备份等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包含预防性保养耗材，无需额外收费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4. </w:t>
      </w:r>
      <w:r w:rsidRPr="00597BFB">
        <w:rPr>
          <w:rFonts w:hint="eastAsia"/>
          <w:szCs w:val="21"/>
        </w:rPr>
        <w:t>备件要求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="00841860">
        <w:rPr>
          <w:rFonts w:hint="eastAsia"/>
          <w:szCs w:val="21"/>
        </w:rPr>
        <w:t>更换的零部件必须为原厂同型号匹配合格</w:t>
      </w:r>
      <w:r w:rsidRPr="00597BFB">
        <w:rPr>
          <w:rFonts w:hint="eastAsia"/>
          <w:szCs w:val="21"/>
        </w:rPr>
        <w:t>配件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球管、探测器、高压发生器等须提供原厂合格证书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进口备件须提供报关单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5. </w:t>
      </w:r>
      <w:r w:rsidRPr="00597BFB">
        <w:rPr>
          <w:rFonts w:hint="eastAsia"/>
          <w:szCs w:val="21"/>
        </w:rPr>
        <w:t>软件升级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包含原厂系统安全性软硬件改版通知及升级服务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6. </w:t>
      </w:r>
      <w:r w:rsidRPr="00597BFB">
        <w:rPr>
          <w:rFonts w:hint="eastAsia"/>
          <w:szCs w:val="21"/>
        </w:rPr>
        <w:t>服务报告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每次维修后提供维修报告</w:t>
      </w:r>
    </w:p>
    <w:p w:rsid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每年提供年度维护保养报告（电子版和纸质版）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更换</w:t>
      </w:r>
      <w:r w:rsidRPr="00597BFB">
        <w:rPr>
          <w:rFonts w:hint="eastAsia"/>
          <w:szCs w:val="21"/>
        </w:rPr>
        <w:t>球管、探测器、高压发生器</w:t>
      </w:r>
      <w:r>
        <w:rPr>
          <w:rFonts w:hint="eastAsia"/>
          <w:szCs w:val="21"/>
        </w:rPr>
        <w:t>后提供保修方检测报告壹份</w:t>
      </w:r>
    </w:p>
    <w:p w:rsid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年检时须保证全部检测指标达国家标准，提供系统状态报告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三、供应商资质要求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1. </w:t>
      </w:r>
      <w:r w:rsidRPr="00597BFB">
        <w:rPr>
          <w:rFonts w:hint="eastAsia"/>
          <w:szCs w:val="21"/>
        </w:rPr>
        <w:t>工程师资质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配备专职</w:t>
      </w:r>
      <w:r w:rsidRPr="00597BFB">
        <w:rPr>
          <w:rFonts w:hint="eastAsia"/>
          <w:szCs w:val="21"/>
        </w:rPr>
        <w:t>CT</w:t>
      </w:r>
      <w:r w:rsidRPr="00597BFB">
        <w:rPr>
          <w:rFonts w:hint="eastAsia"/>
          <w:szCs w:val="21"/>
        </w:rPr>
        <w:t>服务工程师，须具有原厂技术培训证书或相关资质证明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 xml:space="preserve">2. </w:t>
      </w:r>
      <w:r w:rsidRPr="00597BFB">
        <w:rPr>
          <w:rFonts w:hint="eastAsia"/>
          <w:szCs w:val="21"/>
        </w:rPr>
        <w:t>备件仓库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国内设有大型备件仓库，保障配件供应</w:t>
      </w:r>
    </w:p>
    <w:p w:rsidR="00597BFB" w:rsidRPr="00597BFB" w:rsidRDefault="00597BFB" w:rsidP="00597BFB">
      <w:pPr>
        <w:rPr>
          <w:szCs w:val="21"/>
        </w:rPr>
      </w:pPr>
    </w:p>
    <w:p w:rsidR="00597BFB" w:rsidRPr="00597BFB" w:rsidRDefault="001D71B1" w:rsidP="00597BFB">
      <w:pPr>
        <w:rPr>
          <w:szCs w:val="21"/>
        </w:rPr>
      </w:pPr>
      <w:r>
        <w:rPr>
          <w:rFonts w:hint="eastAsia"/>
          <w:szCs w:val="21"/>
        </w:rPr>
        <w:t>3</w:t>
      </w:r>
      <w:r w:rsidR="00597BFB" w:rsidRPr="00597BFB">
        <w:rPr>
          <w:rFonts w:hint="eastAsia"/>
          <w:szCs w:val="21"/>
        </w:rPr>
        <w:t xml:space="preserve">. </w:t>
      </w:r>
      <w:r w:rsidR="00597BFB" w:rsidRPr="00597BFB">
        <w:rPr>
          <w:rFonts w:hint="eastAsia"/>
          <w:szCs w:val="21"/>
        </w:rPr>
        <w:t>商务资质要求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lastRenderedPageBreak/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独立法人资格，主营医疗器械维修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具有辐射安全许可证（涉及放射性设备）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具有有效的医疗器械经营备案凭证</w:t>
      </w:r>
    </w:p>
    <w:p w:rsid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·</w:t>
      </w:r>
      <w:r w:rsidRPr="00597BFB">
        <w:rPr>
          <w:rFonts w:hint="eastAsia"/>
          <w:szCs w:val="21"/>
        </w:rPr>
        <w:t xml:space="preserve"> </w:t>
      </w:r>
      <w:r w:rsidRPr="00597BFB">
        <w:rPr>
          <w:rFonts w:hint="eastAsia"/>
          <w:szCs w:val="21"/>
        </w:rPr>
        <w:t>提供三级甲等医院同类设备维保合同复印件</w:t>
      </w:r>
    </w:p>
    <w:p w:rsidR="00D4456D" w:rsidRPr="00597BFB" w:rsidRDefault="00D4456D" w:rsidP="00597BFB">
      <w:pPr>
        <w:rPr>
          <w:szCs w:val="21"/>
        </w:rPr>
      </w:pP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四、预算参考</w:t>
      </w:r>
    </w:p>
    <w:p w:rsidR="00597BFB" w:rsidRPr="00597BFB" w:rsidRDefault="00B61233" w:rsidP="00597BFB">
      <w:pPr>
        <w:rPr>
          <w:szCs w:val="21"/>
        </w:rPr>
      </w:pPr>
      <w:r>
        <w:rPr>
          <w:rFonts w:hint="eastAsia"/>
          <w:szCs w:val="21"/>
        </w:rPr>
        <w:t>项目执行时间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叁年</w:t>
      </w:r>
    </w:p>
    <w:p w:rsidR="00597BFB" w:rsidRPr="00597BFB" w:rsidRDefault="00597BFB" w:rsidP="00597BFB">
      <w:pPr>
        <w:rPr>
          <w:szCs w:val="21"/>
        </w:rPr>
      </w:pPr>
      <w:r w:rsidRPr="00597BFB">
        <w:rPr>
          <w:rFonts w:hint="eastAsia"/>
          <w:szCs w:val="21"/>
        </w:rPr>
        <w:t>项目预算</w:t>
      </w:r>
      <w:r w:rsidR="001D67BD">
        <w:rPr>
          <w:rFonts w:hint="eastAsia"/>
          <w:szCs w:val="21"/>
        </w:rPr>
        <w:t xml:space="preserve">  </w:t>
      </w:r>
      <w:r w:rsidR="001D71B1">
        <w:rPr>
          <w:rFonts w:hint="eastAsia"/>
          <w:szCs w:val="21"/>
        </w:rPr>
        <w:t>92</w:t>
      </w:r>
      <w:r w:rsidR="00D4456D">
        <w:rPr>
          <w:rFonts w:hint="eastAsia"/>
          <w:szCs w:val="21"/>
        </w:rPr>
        <w:t>万</w:t>
      </w:r>
      <w:r w:rsidR="00D4456D">
        <w:rPr>
          <w:rFonts w:hint="eastAsia"/>
          <w:szCs w:val="21"/>
        </w:rPr>
        <w:t>/</w:t>
      </w:r>
      <w:r w:rsidR="00D4456D">
        <w:rPr>
          <w:rFonts w:hint="eastAsia"/>
          <w:szCs w:val="21"/>
        </w:rPr>
        <w:t>年</w:t>
      </w:r>
    </w:p>
    <w:p w:rsidR="0067075F" w:rsidRPr="00597BFB" w:rsidRDefault="0067075F" w:rsidP="00597BFB">
      <w:pPr>
        <w:rPr>
          <w:szCs w:val="21"/>
        </w:rPr>
      </w:pPr>
    </w:p>
    <w:sectPr w:rsidR="0067075F" w:rsidRPr="00597BFB" w:rsidSect="0062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28" w:rsidRDefault="005F7028" w:rsidP="00597BFB">
      <w:r>
        <w:separator/>
      </w:r>
    </w:p>
  </w:endnote>
  <w:endnote w:type="continuationSeparator" w:id="1">
    <w:p w:rsidR="005F7028" w:rsidRDefault="005F7028" w:rsidP="00597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28" w:rsidRDefault="005F7028" w:rsidP="00597BFB">
      <w:r>
        <w:separator/>
      </w:r>
    </w:p>
  </w:footnote>
  <w:footnote w:type="continuationSeparator" w:id="1">
    <w:p w:rsidR="005F7028" w:rsidRDefault="005F7028" w:rsidP="00597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BFB"/>
    <w:rsid w:val="001D67BD"/>
    <w:rsid w:val="001D71B1"/>
    <w:rsid w:val="001F7D9E"/>
    <w:rsid w:val="00396DB1"/>
    <w:rsid w:val="00535E4F"/>
    <w:rsid w:val="00597BFB"/>
    <w:rsid w:val="005E0F25"/>
    <w:rsid w:val="005F7028"/>
    <w:rsid w:val="00623D66"/>
    <w:rsid w:val="0067075F"/>
    <w:rsid w:val="00841860"/>
    <w:rsid w:val="00854B89"/>
    <w:rsid w:val="008B1DD9"/>
    <w:rsid w:val="00943F47"/>
    <w:rsid w:val="009B16AC"/>
    <w:rsid w:val="00A561B6"/>
    <w:rsid w:val="00AE62B7"/>
    <w:rsid w:val="00B61233"/>
    <w:rsid w:val="00C90050"/>
    <w:rsid w:val="00CB5225"/>
    <w:rsid w:val="00D4456D"/>
    <w:rsid w:val="00D47563"/>
    <w:rsid w:val="00DC4485"/>
    <w:rsid w:val="00E928DF"/>
    <w:rsid w:val="00EF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B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BFB"/>
    <w:rPr>
      <w:sz w:val="18"/>
      <w:szCs w:val="18"/>
    </w:rPr>
  </w:style>
  <w:style w:type="paragraph" w:styleId="a5">
    <w:name w:val="List Paragraph"/>
    <w:basedOn w:val="a"/>
    <w:uiPriority w:val="34"/>
    <w:qFormat/>
    <w:rsid w:val="00597B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2026-04-28T07:08:00Z</dcterms:created>
  <dcterms:modified xsi:type="dcterms:W3CDTF">2026-04-28T07:08:00Z</dcterms:modified>
</cp:coreProperties>
</file>